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F383A" w14:textId="019D3247"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#1</w:t>
      </w:r>
      <w:r w:rsidR="00E73B13">
        <w:rPr>
          <w:rFonts w:ascii="Arial" w:eastAsia="Arial Unicode MS" w:hAnsi="Arial" w:cs="Arial"/>
          <w:b/>
          <w:bCs/>
          <w:sz w:val="24"/>
        </w:rPr>
        <w:t>68</w:t>
      </w:r>
      <w:r>
        <w:rPr>
          <w:rFonts w:ascii="Arial" w:eastAsia="Arial Unicode MS" w:hAnsi="Arial" w:cs="Arial"/>
          <w:b/>
          <w:bCs/>
          <w:sz w:val="24"/>
        </w:rPr>
        <w:tab/>
      </w:r>
      <w:r w:rsidRPr="00B879C9">
        <w:rPr>
          <w:rFonts w:ascii="Arial" w:eastAsia="Arial Unicode MS" w:hAnsi="Arial" w:cs="Arial"/>
          <w:b/>
          <w:i/>
          <w:sz w:val="28"/>
        </w:rPr>
        <w:t>S2-2</w:t>
      </w:r>
      <w:r w:rsidR="00E73B13">
        <w:rPr>
          <w:rFonts w:ascii="Arial" w:eastAsia="Arial Unicode MS" w:hAnsi="Arial" w:cs="Arial"/>
          <w:b/>
          <w:i/>
          <w:sz w:val="28"/>
        </w:rPr>
        <w:t>5</w:t>
      </w:r>
      <w:r w:rsidR="00B87A8C">
        <w:rPr>
          <w:rFonts w:ascii="Arial" w:eastAsia="Arial Unicode MS" w:hAnsi="Arial" w:cs="Arial"/>
          <w:b/>
          <w:i/>
          <w:sz w:val="28"/>
        </w:rPr>
        <w:t>02870</w:t>
      </w:r>
    </w:p>
    <w:p w14:paraId="4272A802" w14:textId="4EB2E2AD" w:rsidR="00BC3C6F" w:rsidRPr="003244C5" w:rsidRDefault="00E73B1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w:t>
      </w:r>
      <w:r w:rsidR="000F1F71">
        <w:rPr>
          <w:rFonts w:ascii="Arial" w:eastAsia="Arial Unicode MS" w:hAnsi="Arial" w:cs="Arial"/>
          <w:b/>
          <w:bCs/>
          <w:sz w:val="24"/>
        </w:rPr>
        <w:t>hen</w:t>
      </w:r>
      <w:r>
        <w:rPr>
          <w:rFonts w:ascii="Arial" w:eastAsia="Arial Unicode MS" w:hAnsi="Arial" w:cs="Arial"/>
          <w:b/>
          <w:bCs/>
          <w:sz w:val="24"/>
        </w:rPr>
        <w:t>b</w:t>
      </w:r>
      <w:r w:rsidR="000F1F71">
        <w:rPr>
          <w:rFonts w:ascii="Arial" w:eastAsia="Arial Unicode MS" w:hAnsi="Arial" w:cs="Arial"/>
          <w:b/>
          <w:bCs/>
          <w:sz w:val="24"/>
        </w:rPr>
        <w:t>u</w:t>
      </w:r>
      <w:r>
        <w:rPr>
          <w:rFonts w:ascii="Arial" w:eastAsia="Arial Unicode MS" w:hAnsi="Arial" w:cs="Arial"/>
          <w:b/>
          <w:bCs/>
          <w:sz w:val="24"/>
        </w:rPr>
        <w:t>rg</w:t>
      </w:r>
      <w:r w:rsidR="009B0A97" w:rsidRPr="009B0A97">
        <w:rPr>
          <w:rFonts w:ascii="Arial" w:eastAsia="Arial Unicode MS" w:hAnsi="Arial" w:cs="Arial"/>
          <w:b/>
          <w:bCs/>
          <w:sz w:val="24"/>
        </w:rPr>
        <w:t>,</w:t>
      </w:r>
      <w:r w:rsidR="000F1F71">
        <w:rPr>
          <w:rFonts w:ascii="Arial" w:eastAsia="Arial Unicode MS" w:hAnsi="Arial" w:cs="Arial"/>
          <w:b/>
          <w:bCs/>
          <w:sz w:val="24"/>
        </w:rPr>
        <w:t xml:space="preserve"> Sweden,</w:t>
      </w:r>
      <w:r w:rsidR="009B0A97" w:rsidRPr="009B0A97">
        <w:rPr>
          <w:rFonts w:ascii="Arial" w:eastAsia="Arial Unicode MS" w:hAnsi="Arial" w:cs="Arial"/>
          <w:b/>
          <w:bCs/>
          <w:sz w:val="24"/>
        </w:rPr>
        <w:t xml:space="preserve"> 202</w:t>
      </w:r>
      <w:r>
        <w:rPr>
          <w:rFonts w:ascii="Arial" w:eastAsia="Arial Unicode MS" w:hAnsi="Arial" w:cs="Arial"/>
          <w:b/>
          <w:bCs/>
          <w:sz w:val="24"/>
        </w:rPr>
        <w:t>5</w:t>
      </w:r>
      <w:r w:rsidR="009B0A97" w:rsidRPr="00AD06CC">
        <w:rPr>
          <w:rFonts w:ascii="Cambria Math" w:eastAsia="Arial Unicode MS" w:hAnsi="Cambria Math" w:cs="Cambria Math"/>
          <w:b/>
          <w:bCs/>
          <w:sz w:val="24"/>
        </w:rPr>
        <w:t>‑</w:t>
      </w:r>
      <w:r>
        <w:rPr>
          <w:rFonts w:ascii="Arial" w:eastAsia="Arial Unicode MS" w:hAnsi="Arial" w:cs="Arial"/>
          <w:b/>
          <w:bCs/>
          <w:sz w:val="24"/>
        </w:rPr>
        <w:t>04</w:t>
      </w:r>
      <w:r w:rsidR="00B66AD7">
        <w:rPr>
          <w:rFonts w:ascii="Arial" w:eastAsia="Arial Unicode MS" w:hAnsi="Arial" w:cs="Arial"/>
          <w:b/>
          <w:bCs/>
          <w:sz w:val="24"/>
        </w:rPr>
        <w:t>-</w:t>
      </w:r>
      <w:r>
        <w:rPr>
          <w:rFonts w:ascii="Arial" w:eastAsia="Arial Unicode MS" w:hAnsi="Arial" w:cs="Arial"/>
          <w:b/>
          <w:bCs/>
          <w:sz w:val="24"/>
        </w:rPr>
        <w:t>07</w:t>
      </w:r>
      <w:r w:rsidR="00A956B7">
        <w:rPr>
          <w:rFonts w:ascii="Arial" w:eastAsia="Arial Unicode MS" w:hAnsi="Arial" w:cs="Arial"/>
          <w:b/>
          <w:bCs/>
          <w:sz w:val="24"/>
        </w:rPr>
        <w:t xml:space="preserve"> </w:t>
      </w:r>
      <w:r w:rsidR="000F1F71">
        <w:rPr>
          <w:rFonts w:ascii="Arial" w:eastAsia="Arial Unicode MS" w:hAnsi="Arial" w:cs="Arial"/>
          <w:b/>
          <w:bCs/>
          <w:sz w:val="24"/>
        </w:rPr>
        <w:t>–</w:t>
      </w:r>
      <w:r w:rsidR="009B0A97" w:rsidRPr="009B0A97">
        <w:rPr>
          <w:rFonts w:ascii="Arial" w:eastAsia="Arial Unicode MS" w:hAnsi="Arial" w:cs="Arial"/>
          <w:b/>
          <w:bCs/>
          <w:sz w:val="24"/>
        </w:rPr>
        <w:t xml:space="preserve"> 202</w:t>
      </w:r>
      <w:r>
        <w:rPr>
          <w:rFonts w:ascii="Arial" w:eastAsia="Arial Unicode MS" w:hAnsi="Arial" w:cs="Arial"/>
          <w:b/>
          <w:bCs/>
          <w:sz w:val="24"/>
        </w:rPr>
        <w:t>5</w:t>
      </w:r>
      <w:r w:rsidR="000F1F71">
        <w:rPr>
          <w:rFonts w:ascii="Arial" w:eastAsia="Arial Unicode MS" w:hAnsi="Arial" w:cs="Arial"/>
          <w:b/>
          <w:bCs/>
          <w:sz w:val="24"/>
        </w:rPr>
        <w:t>-04</w:t>
      </w:r>
      <w:r w:rsidR="00B66AD7">
        <w:rPr>
          <w:rFonts w:ascii="Arial" w:eastAsia="Arial Unicode MS" w:hAnsi="Arial" w:cs="Arial"/>
          <w:b/>
          <w:bCs/>
          <w:sz w:val="24"/>
        </w:rPr>
        <w:t>-</w:t>
      </w:r>
      <w:r>
        <w:rPr>
          <w:rFonts w:ascii="Arial" w:eastAsia="Arial Unicode MS" w:hAnsi="Arial" w:cs="Arial"/>
          <w:b/>
          <w:bCs/>
          <w:sz w:val="24"/>
        </w:rPr>
        <w:t>11</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723A13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707E6">
        <w:rPr>
          <w:rFonts w:ascii="Arial" w:hAnsi="Arial" w:cs="Arial"/>
          <w:b/>
        </w:rPr>
        <w:t>Apple</w:t>
      </w:r>
      <w:r w:rsidR="00E73B13">
        <w:rPr>
          <w:rFonts w:ascii="Arial" w:hAnsi="Arial" w:cs="Arial"/>
          <w:b/>
        </w:rPr>
        <w:t xml:space="preserve"> </w:t>
      </w:r>
    </w:p>
    <w:p w14:paraId="3E28018A" w14:textId="0C2FAC8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3513">
        <w:rPr>
          <w:rFonts w:ascii="Arial" w:hAnsi="Arial" w:cs="Arial"/>
          <w:b/>
        </w:rPr>
        <w:t xml:space="preserve">Generation of AF specific UE Identifier </w:t>
      </w:r>
    </w:p>
    <w:p w14:paraId="1FCFD491" w14:textId="6B80118F"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96D6C">
        <w:rPr>
          <w:rFonts w:ascii="Arial" w:hAnsi="Arial" w:cs="Arial"/>
          <w:b/>
        </w:rPr>
        <w:t>Discussion</w:t>
      </w:r>
    </w:p>
    <w:p w14:paraId="031A7275" w14:textId="1173B3D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7A8C">
        <w:rPr>
          <w:rFonts w:ascii="Arial" w:hAnsi="Arial" w:cs="Arial"/>
          <w:b/>
        </w:rPr>
        <w:t>19.49</w:t>
      </w:r>
    </w:p>
    <w:p w14:paraId="28A59353" w14:textId="5F903DDC"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B87A8C">
        <w:rPr>
          <w:rFonts w:ascii="Arial" w:hAnsi="Arial" w:cs="Arial"/>
          <w:b/>
        </w:rPr>
        <w:t>EDGEAPP</w:t>
      </w:r>
      <w:r w:rsidR="00E73B13">
        <w:rPr>
          <w:rFonts w:ascii="Arial" w:hAnsi="Arial" w:cs="Arial"/>
          <w:b/>
        </w:rPr>
        <w:t xml:space="preserve"> </w:t>
      </w:r>
      <w:r w:rsidR="00462B3D" w:rsidRPr="00CA76A1">
        <w:rPr>
          <w:rFonts w:ascii="Arial" w:hAnsi="Arial" w:cs="Arial"/>
          <w:b/>
        </w:rPr>
        <w:t>/ Rel-</w:t>
      </w:r>
      <w:r w:rsidR="00B87A8C">
        <w:rPr>
          <w:rFonts w:ascii="Arial" w:hAnsi="Arial" w:cs="Arial"/>
          <w:b/>
        </w:rPr>
        <w:t>20</w:t>
      </w:r>
      <w:r w:rsidR="00683A6D">
        <w:rPr>
          <w:rFonts w:ascii="Arial" w:hAnsi="Arial" w:cs="Arial"/>
          <w:b/>
        </w:rPr>
        <w:t xml:space="preserve"> </w:t>
      </w:r>
    </w:p>
    <w:p w14:paraId="7311A00F" w14:textId="3FB9CBE6"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00035665">
        <w:rPr>
          <w:rFonts w:ascii="Arial" w:hAnsi="Arial" w:cs="Arial"/>
          <w:i/>
        </w:rPr>
        <w:t xml:space="preserve"> </w:t>
      </w:r>
      <w:r w:rsidR="009D5F52">
        <w:rPr>
          <w:bCs/>
          <w:lang w:val="en-US"/>
        </w:rPr>
        <w:t>This discussion paper analyze</w:t>
      </w:r>
      <w:r w:rsidR="009D5F52">
        <w:rPr>
          <w:bCs/>
          <w:lang w:val="en-US"/>
        </w:rPr>
        <w:t>s</w:t>
      </w:r>
      <w:r w:rsidR="009D5F52">
        <w:rPr>
          <w:bCs/>
          <w:lang w:val="en-US"/>
        </w:rPr>
        <w:t xml:space="preserve"> the generation of AF Specific UE identifier in </w:t>
      </w:r>
      <w:r w:rsidR="009D5F52">
        <w:rPr>
          <w:bCs/>
          <w:lang w:val="en-US"/>
        </w:rPr>
        <w:t>5GC</w:t>
      </w:r>
      <w:r w:rsidR="00E73B13">
        <w:rPr>
          <w:rFonts w:ascii="Arial" w:hAnsi="Arial" w:cs="Arial"/>
          <w:i/>
        </w:rPr>
        <w:t xml:space="preserve"> </w:t>
      </w:r>
      <w:r w:rsidR="006C1BBD">
        <w:rPr>
          <w:rFonts w:ascii="Arial" w:hAnsi="Arial" w:cs="Arial"/>
          <w:i/>
        </w:rPr>
        <w:tab/>
      </w:r>
    </w:p>
    <w:p w14:paraId="0011BB7A" w14:textId="218A8A30" w:rsidR="00E73B13" w:rsidRPr="00E73B13" w:rsidRDefault="00B3593E" w:rsidP="00E73B13">
      <w:pPr>
        <w:pStyle w:val="Heading1"/>
      </w:pPr>
      <w:r w:rsidRPr="00606FF1">
        <w:t xml:space="preserve">1. </w:t>
      </w:r>
      <w:r w:rsidR="00E73B13">
        <w:t xml:space="preserve">Background </w:t>
      </w:r>
      <w:bookmarkStart w:id="0" w:name="_Toc519004414"/>
    </w:p>
    <w:p w14:paraId="0EFF8CB1" w14:textId="0B2D052A" w:rsidR="00BD007B" w:rsidRDefault="00E73B13" w:rsidP="00360CB7">
      <w:pPr>
        <w:rPr>
          <w:bCs/>
          <w:lang w:val="en-US"/>
        </w:rPr>
      </w:pPr>
      <w:r w:rsidRPr="00E73B13">
        <w:rPr>
          <w:bCs/>
          <w:lang w:val="en-US"/>
        </w:rPr>
        <w:t xml:space="preserve">3GPP </w:t>
      </w:r>
      <w:r w:rsidR="00360CB7">
        <w:rPr>
          <w:bCs/>
          <w:lang w:val="en-US"/>
        </w:rPr>
        <w:t xml:space="preserve">in </w:t>
      </w:r>
      <w:r w:rsidRPr="00E73B13">
        <w:rPr>
          <w:bCs/>
          <w:lang w:val="en-US"/>
        </w:rPr>
        <w:t>Rel-1</w:t>
      </w:r>
      <w:r w:rsidR="007E3513">
        <w:rPr>
          <w:bCs/>
          <w:lang w:val="en-US"/>
        </w:rPr>
        <w:t>7</w:t>
      </w:r>
      <w:r w:rsidRPr="00E73B13">
        <w:rPr>
          <w:bCs/>
          <w:lang w:val="en-US"/>
        </w:rPr>
        <w:t xml:space="preserve"> </w:t>
      </w:r>
      <w:r w:rsidR="007E3513">
        <w:rPr>
          <w:bCs/>
          <w:lang w:val="en-US"/>
        </w:rPr>
        <w:t>has specified</w:t>
      </w:r>
      <w:r w:rsidR="00360CB7">
        <w:rPr>
          <w:bCs/>
          <w:lang w:val="en-US"/>
        </w:rPr>
        <w:t xml:space="preserve"> NEF service </w:t>
      </w:r>
      <w:r w:rsidR="0039120B">
        <w:rPr>
          <w:bCs/>
          <w:lang w:val="en-US"/>
        </w:rPr>
        <w:t>(</w:t>
      </w:r>
      <w:r w:rsidR="00360CB7">
        <w:rPr>
          <w:bCs/>
          <w:lang w:val="en-US"/>
        </w:rPr>
        <w:t>Nnef_UEId_Get</w:t>
      </w:r>
      <w:r w:rsidR="0039120B">
        <w:rPr>
          <w:bCs/>
          <w:lang w:val="en-US"/>
        </w:rPr>
        <w:t>)</w:t>
      </w:r>
      <w:r w:rsidR="00360CB7">
        <w:rPr>
          <w:bCs/>
          <w:lang w:val="en-US"/>
        </w:rPr>
        <w:t xml:space="preserve"> </w:t>
      </w:r>
      <w:r w:rsidR="0039120B">
        <w:rPr>
          <w:bCs/>
          <w:lang w:val="en-US"/>
        </w:rPr>
        <w:t>for use by</w:t>
      </w:r>
      <w:r w:rsidR="00360CB7">
        <w:rPr>
          <w:bCs/>
          <w:lang w:val="en-US"/>
        </w:rPr>
        <w:t xml:space="preserve"> an AF to retrieve a</w:t>
      </w:r>
      <w:r w:rsidR="0039120B">
        <w:rPr>
          <w:bCs/>
          <w:lang w:val="en-US"/>
        </w:rPr>
        <w:t>n i</w:t>
      </w:r>
      <w:r w:rsidR="00360CB7">
        <w:rPr>
          <w:bCs/>
          <w:lang w:val="en-US"/>
        </w:rPr>
        <w:t>dentifier for a UE that is known to the AF only by its address (IP Address or MAC Address). The service supports retrieving MSISDN or a</w:t>
      </w:r>
      <w:r w:rsidR="00BD007B">
        <w:rPr>
          <w:bCs/>
          <w:lang w:val="en-US"/>
        </w:rPr>
        <w:t>n</w:t>
      </w:r>
      <w:r w:rsidR="00360CB7">
        <w:rPr>
          <w:bCs/>
          <w:lang w:val="en-US"/>
        </w:rPr>
        <w:t xml:space="preserve"> AF Specific UE Identifier under different conditions as specified in 3GPP TS 23.501 </w:t>
      </w:r>
      <w:r w:rsidR="0039120B">
        <w:rPr>
          <w:bCs/>
          <w:lang w:val="en-US"/>
        </w:rPr>
        <w:t xml:space="preserve">Clause </w:t>
      </w:r>
      <w:r w:rsidR="00360CB7">
        <w:rPr>
          <w:bCs/>
          <w:lang w:val="en-US"/>
        </w:rPr>
        <w:t xml:space="preserve">5.20. </w:t>
      </w:r>
    </w:p>
    <w:p w14:paraId="2D3CBC9B" w14:textId="689B7CE8" w:rsidR="00D0757D" w:rsidRPr="00E73B13" w:rsidRDefault="00D0757D" w:rsidP="00D0757D">
      <w:pPr>
        <w:rPr>
          <w:bCs/>
          <w:lang w:val="en-US"/>
        </w:rPr>
      </w:pPr>
      <w:r>
        <w:rPr>
          <w:bCs/>
          <w:lang w:val="en-US"/>
        </w:rPr>
        <w:t>Incoming LS from SA6 (S2-25</w:t>
      </w:r>
      <w:r w:rsidR="007B3509">
        <w:rPr>
          <w:bCs/>
          <w:lang w:val="en-US"/>
        </w:rPr>
        <w:t>02845</w:t>
      </w:r>
      <w:r>
        <w:rPr>
          <w:bCs/>
          <w:lang w:val="en-US"/>
        </w:rPr>
        <w:t xml:space="preserve">/S6-250286) has raised questions on the </w:t>
      </w:r>
      <w:r w:rsidR="0039120B">
        <w:rPr>
          <w:bCs/>
          <w:lang w:val="en-US"/>
        </w:rPr>
        <w:t xml:space="preserve">assignment and </w:t>
      </w:r>
      <w:r>
        <w:rPr>
          <w:bCs/>
          <w:lang w:val="en-US"/>
        </w:rPr>
        <w:t xml:space="preserve">generation of AF Specific UE identifiers. This discussion paper aims to analyze the generation of AF Specific UE identifier in UDM/UDR. </w:t>
      </w:r>
    </w:p>
    <w:p w14:paraId="29E4958A" w14:textId="7D6819A2" w:rsidR="00BD007B" w:rsidRDefault="00360CB7" w:rsidP="00360CB7">
      <w:pPr>
        <w:rPr>
          <w:bCs/>
          <w:lang w:val="en-DE"/>
        </w:rPr>
      </w:pPr>
      <w:r>
        <w:rPr>
          <w:bCs/>
          <w:lang w:val="en-US"/>
        </w:rPr>
        <w:t xml:space="preserve">The AF Specific UE Identifier is assumed to be a temporary identifier and </w:t>
      </w:r>
      <w:r w:rsidRPr="00360CB7">
        <w:rPr>
          <w:bCs/>
          <w:lang w:val="en-DE"/>
        </w:rPr>
        <w:t>the AF shall not keep maintaining a mapping between this identifier and the</w:t>
      </w:r>
      <w:r>
        <w:rPr>
          <w:bCs/>
          <w:lang w:val="en-DE"/>
        </w:rPr>
        <w:t xml:space="preserve"> </w:t>
      </w:r>
      <w:r w:rsidRPr="00360CB7">
        <w:rPr>
          <w:bCs/>
          <w:lang w:val="en-DE"/>
        </w:rPr>
        <w:t>UE IP address </w:t>
      </w:r>
      <w:r>
        <w:rPr>
          <w:bCs/>
          <w:lang w:val="en-DE"/>
        </w:rPr>
        <w:t>a</w:t>
      </w:r>
      <w:r w:rsidRPr="00360CB7">
        <w:rPr>
          <w:bCs/>
          <w:lang w:val="en-DE"/>
        </w:rPr>
        <w:t>fter the</w:t>
      </w:r>
      <w:r>
        <w:rPr>
          <w:bCs/>
          <w:lang w:val="en-DE"/>
        </w:rPr>
        <w:t xml:space="preserve"> r</w:t>
      </w:r>
      <w:r w:rsidRPr="00360CB7">
        <w:rPr>
          <w:bCs/>
          <w:lang w:val="en-DE"/>
        </w:rPr>
        <w:t>etrieval of an AF specific UE Identifier as this mapping may change.</w:t>
      </w:r>
      <w:r>
        <w:rPr>
          <w:bCs/>
          <w:lang w:val="en-DE"/>
        </w:rPr>
        <w:t xml:space="preserve"> </w:t>
      </w:r>
      <w:r w:rsidR="00BD007B">
        <w:rPr>
          <w:bCs/>
          <w:lang w:val="en-DE"/>
        </w:rPr>
        <w:t xml:space="preserve">The AF specific UE Identifier is a GPSI in the form of an External Identifier and it shall be different for different AFs. The uniqueness of AF specific UE identifier across AFs is ensured by configuration in NEF, UDM/UDR as stated in the NOTE 2 in TS 23.501 </w:t>
      </w:r>
    </w:p>
    <w:tbl>
      <w:tblPr>
        <w:tblStyle w:val="TableGrid"/>
        <w:tblW w:w="0" w:type="auto"/>
        <w:tblLook w:val="04A0" w:firstRow="1" w:lastRow="0" w:firstColumn="1" w:lastColumn="0" w:noHBand="0" w:noVBand="1"/>
      </w:tblPr>
      <w:tblGrid>
        <w:gridCol w:w="9628"/>
      </w:tblGrid>
      <w:tr w:rsidR="00BD007B" w14:paraId="1A900795" w14:textId="77777777" w:rsidTr="00BD007B">
        <w:tc>
          <w:tcPr>
            <w:tcW w:w="9628" w:type="dxa"/>
          </w:tcPr>
          <w:p w14:paraId="410C93D4" w14:textId="46B6A4DD" w:rsidR="00BD007B" w:rsidRDefault="00BD007B" w:rsidP="00BD007B">
            <w:pPr>
              <w:rPr>
                <w:bCs/>
                <w:lang w:val="en-DE"/>
              </w:rPr>
            </w:pPr>
            <w:r w:rsidRPr="00BD007B">
              <w:rPr>
                <w:bCs/>
                <w:lang w:val="en-DE"/>
              </w:rPr>
              <w:t>NOTE 2: The AF specific UE identifier is ensured to be unique across different AFs as defined in TS 23.003 [19]</w:t>
            </w:r>
            <w:r>
              <w:rPr>
                <w:bCs/>
                <w:lang w:val="en-DE"/>
              </w:rPr>
              <w:t xml:space="preserve"> </w:t>
            </w:r>
            <w:r w:rsidRPr="00BD007B">
              <w:rPr>
                <w:bCs/>
                <w:lang w:val="en-DE"/>
              </w:rPr>
              <w:t>by configuration. Such configuration is assumed to be coordinated between the different involved entities</w:t>
            </w:r>
            <w:r>
              <w:rPr>
                <w:bCs/>
                <w:lang w:val="en-DE"/>
              </w:rPr>
              <w:t xml:space="preserve"> </w:t>
            </w:r>
            <w:r w:rsidRPr="00BD007B">
              <w:rPr>
                <w:bCs/>
                <w:lang w:val="en-DE"/>
              </w:rPr>
              <w:t>(e.g. NEF(s) and UDM/UDR).</w:t>
            </w:r>
          </w:p>
        </w:tc>
      </w:tr>
    </w:tbl>
    <w:p w14:paraId="1C0D8608" w14:textId="1E65290D" w:rsidR="00360CB7" w:rsidRPr="00360CB7" w:rsidRDefault="00BD007B" w:rsidP="00360CB7">
      <w:pPr>
        <w:rPr>
          <w:bCs/>
          <w:lang w:val="en-DE"/>
        </w:rPr>
      </w:pPr>
      <w:r>
        <w:rPr>
          <w:bCs/>
          <w:lang w:val="en-DE"/>
        </w:rPr>
        <w:t xml:space="preserve">  </w:t>
      </w:r>
    </w:p>
    <w:p w14:paraId="32BB7A3A" w14:textId="262A31A5" w:rsidR="00E73B13" w:rsidRDefault="00046E02" w:rsidP="00E73B13">
      <w:pPr>
        <w:pStyle w:val="Heading1"/>
      </w:pPr>
      <w:r>
        <w:t xml:space="preserve">2. </w:t>
      </w:r>
      <w:r w:rsidR="00E73B13" w:rsidRPr="00E73B13">
        <w:t xml:space="preserve">Discussion </w:t>
      </w:r>
    </w:p>
    <w:p w14:paraId="7B56F952" w14:textId="3A5B2698" w:rsidR="00E73B13" w:rsidRPr="00E73B13" w:rsidRDefault="00046E02" w:rsidP="007E3513">
      <w:pPr>
        <w:pStyle w:val="Heading2"/>
        <w:rPr>
          <w:bCs/>
          <w:lang w:val="en-US"/>
        </w:rPr>
      </w:pPr>
      <w:r>
        <w:t xml:space="preserve">2.1 </w:t>
      </w:r>
      <w:r w:rsidR="00BD007B">
        <w:t xml:space="preserve">Generation of AF Specific UE Identifier </w:t>
      </w:r>
      <w:r w:rsidR="00E73B13">
        <w:t xml:space="preserve"> </w:t>
      </w:r>
    </w:p>
    <w:bookmarkEnd w:id="0"/>
    <w:p w14:paraId="7CEF839E" w14:textId="364E82B2" w:rsidR="00D0757D" w:rsidRDefault="00D0757D" w:rsidP="00D0757D">
      <w:pPr>
        <w:rPr>
          <w:bCs/>
          <w:lang w:val="en-US"/>
        </w:rPr>
      </w:pPr>
      <w:r>
        <w:rPr>
          <w:bCs/>
          <w:lang w:val="en-US"/>
        </w:rPr>
        <w:t xml:space="preserve">SA6 LS asks SA2 to provide insights into the assignment of AF Specific UE Identifiers. In general, preparing a set of identifiers per AF for each subscriber in advance is not required. This approach </w:t>
      </w:r>
      <w:r w:rsidR="00683A6D">
        <w:rPr>
          <w:bCs/>
          <w:lang w:val="en-US"/>
        </w:rPr>
        <w:t>makes sub-optimal use</w:t>
      </w:r>
      <w:r>
        <w:rPr>
          <w:bCs/>
          <w:lang w:val="en-US"/>
        </w:rPr>
        <w:t xml:space="preserve"> of identifier space by assigning AF Specific UE Identifiers for all AFs that MNO may have an SLA with, but UE may not be aware of these AFs and may not connect to them. Moreover, this leads to the AF Specific UE identifier being tied to a subscription identifier, thus creating a permanent mapping between them. </w:t>
      </w:r>
      <w:r w:rsidR="0039120B">
        <w:rPr>
          <w:bCs/>
          <w:lang w:val="en-US"/>
        </w:rPr>
        <w:t xml:space="preserve">This appears to be going against the principle that </w:t>
      </w:r>
      <w:r>
        <w:rPr>
          <w:bCs/>
          <w:lang w:val="en-US"/>
        </w:rPr>
        <w:t xml:space="preserve">using AF Specific UE Identifier instead of a permanent identifier was to enable </w:t>
      </w:r>
      <w:r w:rsidR="00683A6D">
        <w:rPr>
          <w:bCs/>
          <w:lang w:val="en-US"/>
        </w:rPr>
        <w:t xml:space="preserve">an AF to use UE related exposure services </w:t>
      </w:r>
      <w:r>
        <w:rPr>
          <w:bCs/>
          <w:lang w:val="en-US"/>
        </w:rPr>
        <w:t>where user</w:t>
      </w:r>
      <w:r w:rsidR="008B3C86">
        <w:rPr>
          <w:bCs/>
          <w:lang w:val="en-US"/>
        </w:rPr>
        <w:t>s</w:t>
      </w:r>
      <w:r>
        <w:rPr>
          <w:bCs/>
          <w:lang w:val="en-US"/>
        </w:rPr>
        <w:t xml:space="preserve"> </w:t>
      </w:r>
      <w:r w:rsidR="0039120B">
        <w:rPr>
          <w:bCs/>
          <w:lang w:val="en-US"/>
        </w:rPr>
        <w:t>do not want to</w:t>
      </w:r>
      <w:r>
        <w:rPr>
          <w:bCs/>
          <w:lang w:val="en-US"/>
        </w:rPr>
        <w:t xml:space="preserve"> shar</w:t>
      </w:r>
      <w:r w:rsidR="0039120B">
        <w:rPr>
          <w:bCs/>
          <w:lang w:val="en-US"/>
        </w:rPr>
        <w:t>e</w:t>
      </w:r>
      <w:r>
        <w:rPr>
          <w:bCs/>
          <w:lang w:val="en-US"/>
        </w:rPr>
        <w:t xml:space="preserve"> permanent</w:t>
      </w:r>
      <w:r w:rsidR="003D65D5">
        <w:rPr>
          <w:bCs/>
          <w:lang w:val="en-US"/>
        </w:rPr>
        <w:t xml:space="preserve"> </w:t>
      </w:r>
      <w:r>
        <w:rPr>
          <w:bCs/>
          <w:lang w:val="en-US"/>
        </w:rPr>
        <w:t xml:space="preserve">identifiers with </w:t>
      </w:r>
      <w:r w:rsidR="00683A6D">
        <w:rPr>
          <w:bCs/>
          <w:lang w:val="en-US"/>
        </w:rPr>
        <w:t xml:space="preserve">that </w:t>
      </w:r>
      <w:r>
        <w:rPr>
          <w:bCs/>
          <w:lang w:val="en-US"/>
        </w:rPr>
        <w:t xml:space="preserve">AF. </w:t>
      </w:r>
    </w:p>
    <w:p w14:paraId="62572138" w14:textId="6352DD3A" w:rsidR="003D65D5" w:rsidRPr="00734CC5" w:rsidRDefault="003D65D5" w:rsidP="00D0757D">
      <w:pPr>
        <w:rPr>
          <w:b/>
          <w:lang w:val="en-US"/>
        </w:rPr>
      </w:pPr>
      <w:r w:rsidRPr="00734CC5">
        <w:rPr>
          <w:b/>
          <w:lang w:val="en-US"/>
        </w:rPr>
        <w:t xml:space="preserve">Observation 1: Pre-assigning AF specific UE Identifiers in advance of an AF request creates permanent mapping between identifiers and UE Subscription identifiers. This is a potential security issue. </w:t>
      </w:r>
    </w:p>
    <w:p w14:paraId="52ACCD69" w14:textId="4639869F" w:rsidR="00DF3C60" w:rsidRDefault="00BD007B" w:rsidP="009A78AD">
      <w:pPr>
        <w:rPr>
          <w:bCs/>
          <w:lang w:val="en-US"/>
        </w:rPr>
      </w:pPr>
      <w:r>
        <w:rPr>
          <w:bCs/>
          <w:lang w:val="en-US"/>
        </w:rPr>
        <w:t xml:space="preserve">The 3GPP TS 23.003 </w:t>
      </w:r>
      <w:r w:rsidR="007E26D1">
        <w:rPr>
          <w:bCs/>
          <w:lang w:val="en-US"/>
        </w:rPr>
        <w:t xml:space="preserve">clause 19.7.2 specifies the content of an External Identifier. </w:t>
      </w:r>
    </w:p>
    <w:tbl>
      <w:tblPr>
        <w:tblStyle w:val="TableGrid"/>
        <w:tblW w:w="0" w:type="auto"/>
        <w:tblLook w:val="04A0" w:firstRow="1" w:lastRow="0" w:firstColumn="1" w:lastColumn="0" w:noHBand="0" w:noVBand="1"/>
      </w:tblPr>
      <w:tblGrid>
        <w:gridCol w:w="9628"/>
      </w:tblGrid>
      <w:tr w:rsidR="007E26D1" w14:paraId="1574B8FC" w14:textId="77777777" w:rsidTr="007E26D1">
        <w:tc>
          <w:tcPr>
            <w:tcW w:w="9628" w:type="dxa"/>
          </w:tcPr>
          <w:p w14:paraId="041EC989" w14:textId="77777777" w:rsidR="007E26D1" w:rsidRDefault="007E26D1" w:rsidP="007E26D1">
            <w:r>
              <w:t xml:space="preserve">The External Identifier shall have the form </w:t>
            </w:r>
            <w:proofErr w:type="spellStart"/>
            <w:r>
              <w:t>username@realm</w:t>
            </w:r>
            <w:proofErr w:type="spellEnd"/>
            <w:r>
              <w:t xml:space="preserve"> as specified in clause </w:t>
            </w:r>
            <w:r>
              <w:rPr>
                <w:rFonts w:hint="eastAsia"/>
                <w:lang w:eastAsia="zh-CN"/>
              </w:rPr>
              <w:t>2.1</w:t>
            </w:r>
            <w:r>
              <w:t xml:space="preserve"> of IETF RFC 4282 [53].</w:t>
            </w:r>
          </w:p>
          <w:p w14:paraId="1491E084" w14:textId="77777777" w:rsidR="007E26D1" w:rsidRDefault="007E26D1" w:rsidP="009A78AD">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 </w:t>
            </w:r>
            <w:r w:rsidRPr="00F86084">
              <w:t xml:space="preserve">4 of </w:t>
            </w:r>
            <w:r>
              <w:t>IETF RFC </w:t>
            </w:r>
            <w:r w:rsidRPr="00F86084">
              <w:t>4282 [53], the Domain Identifier shall be</w:t>
            </w:r>
            <w:r>
              <w:rPr>
                <w:rFonts w:hint="eastAsia"/>
                <w:lang w:eastAsia="zh-CN"/>
              </w:rPr>
              <w:t xml:space="preserve"> a duly </w:t>
            </w:r>
            <w:r>
              <w:rPr>
                <w:rFonts w:hint="eastAsia"/>
                <w:lang w:eastAsia="zh-CN"/>
              </w:rPr>
              <w:lastRenderedPageBreak/>
              <w:t>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1DFA073D" w14:textId="77777777" w:rsidR="007E26D1" w:rsidRPr="007E26D1" w:rsidRDefault="007E26D1" w:rsidP="007E26D1">
            <w:r w:rsidRPr="007E26D1">
              <w:t>The result of the External Identifier form is:</w:t>
            </w:r>
          </w:p>
          <w:p w14:paraId="57F963C1" w14:textId="38A2A801" w:rsidR="007E26D1" w:rsidRPr="007E26D1" w:rsidRDefault="007E26D1" w:rsidP="009A78AD">
            <w:r w:rsidRPr="007E26D1">
              <w:t>"&lt;Local</w:t>
            </w:r>
            <w:r w:rsidRPr="007E26D1">
              <w:rPr>
                <w:rFonts w:hint="eastAsia"/>
              </w:rPr>
              <w:t xml:space="preserve"> </w:t>
            </w:r>
            <w:r w:rsidRPr="007E26D1">
              <w:t>Identifier&gt;@&lt;Domain Identifier&gt;"</w:t>
            </w:r>
          </w:p>
        </w:tc>
      </w:tr>
    </w:tbl>
    <w:p w14:paraId="25807A0B" w14:textId="77777777" w:rsidR="007E26D1" w:rsidRDefault="007E26D1" w:rsidP="009A78AD">
      <w:pPr>
        <w:rPr>
          <w:rFonts w:ascii="Arial" w:hAnsi="Arial"/>
          <w:color w:val="auto"/>
          <w:sz w:val="36"/>
        </w:rPr>
      </w:pPr>
    </w:p>
    <w:p w14:paraId="3F8713FD" w14:textId="01E2ADC5" w:rsidR="00A2177B" w:rsidRDefault="007E26D1" w:rsidP="009A78AD">
      <w:pPr>
        <w:rPr>
          <w:bCs/>
          <w:lang w:val="en-US"/>
        </w:rPr>
      </w:pPr>
      <w:r>
        <w:rPr>
          <w:bCs/>
          <w:lang w:val="en-US"/>
        </w:rPr>
        <w:t xml:space="preserve">The structure allows different </w:t>
      </w:r>
      <w:r w:rsidR="0039120B">
        <w:rPr>
          <w:bCs/>
          <w:lang w:val="en-US"/>
        </w:rPr>
        <w:t xml:space="preserve">MNO </w:t>
      </w:r>
      <w:r>
        <w:rPr>
          <w:bCs/>
          <w:lang w:val="en-US"/>
        </w:rPr>
        <w:t>configuration for the AF Specific UE Identifier under the constraints detailed in TS 23.501 Clause 5.20.</w:t>
      </w:r>
      <w:r w:rsidR="00A2177B">
        <w:rPr>
          <w:bCs/>
          <w:lang w:val="en-US"/>
        </w:rPr>
        <w:t xml:space="preserve"> </w:t>
      </w:r>
      <w:r>
        <w:rPr>
          <w:bCs/>
          <w:lang w:val="en-US"/>
        </w:rPr>
        <w:t xml:space="preserve"> </w:t>
      </w:r>
    </w:p>
    <w:p w14:paraId="0BCA06EA" w14:textId="3D2B1178" w:rsidR="00D0757D" w:rsidRDefault="00D0757D" w:rsidP="009A78AD">
      <w:pPr>
        <w:rPr>
          <w:bCs/>
          <w:lang w:val="en-US"/>
        </w:rPr>
      </w:pPr>
      <w:r>
        <w:rPr>
          <w:bCs/>
          <w:lang w:val="en-US"/>
        </w:rPr>
        <w:t xml:space="preserve">As one example, an MNO may want to configure Domain Identifiers identifying the AF which requested UE Id retrieval. In this case the identifiers generated for different AFs will have the domain identifier part unique. </w:t>
      </w:r>
    </w:p>
    <w:p w14:paraId="0CACCD3D" w14:textId="4C8ACDC0" w:rsidR="003D65D5" w:rsidRDefault="003D65D5" w:rsidP="009A78AD">
      <w:pPr>
        <w:rPr>
          <w:bCs/>
          <w:lang w:val="en-US"/>
        </w:rPr>
      </w:pPr>
      <w:r>
        <w:rPr>
          <w:bCs/>
          <w:lang w:val="en-US"/>
        </w:rPr>
        <w:t xml:space="preserve">Another possibility is to use </w:t>
      </w:r>
      <w:r w:rsidR="008B3C86">
        <w:rPr>
          <w:bCs/>
          <w:lang w:val="en-US"/>
        </w:rPr>
        <w:t xml:space="preserve">the </w:t>
      </w:r>
      <w:r>
        <w:rPr>
          <w:bCs/>
          <w:lang w:val="en-US"/>
        </w:rPr>
        <w:t>domain identifier to represent the MNO but pre-allocate blocks of Local identifiers to different AFs that are authorized to request AF Specific UE identifiers. Since the AF has to be authorized before invoking the NEF service to retrieve AF specific UE identifiers, it is reasonable to assume the blocks of local identifiers are pre-assigned per AF. The UDM/UDR may</w:t>
      </w:r>
      <w:r w:rsidR="00A77B45">
        <w:rPr>
          <w:bCs/>
          <w:lang w:val="en-US"/>
        </w:rPr>
        <w:t xml:space="preserve"> dynamically </w:t>
      </w:r>
      <w:r>
        <w:rPr>
          <w:bCs/>
          <w:lang w:val="en-US"/>
        </w:rPr>
        <w:t xml:space="preserve">generate identifiers within the block </w:t>
      </w:r>
      <w:r w:rsidR="00A77B45">
        <w:rPr>
          <w:bCs/>
          <w:lang w:val="en-US"/>
        </w:rPr>
        <w:t xml:space="preserve">allocated to the requesting AF at the time of retrieval. </w:t>
      </w:r>
    </w:p>
    <w:p w14:paraId="5EADFDC9" w14:textId="170EB4FC" w:rsidR="00D0757D" w:rsidRDefault="00A77B45" w:rsidP="009A78AD">
      <w:pPr>
        <w:rPr>
          <w:bCs/>
          <w:lang w:val="en-US"/>
        </w:rPr>
      </w:pPr>
      <w:r>
        <w:rPr>
          <w:bCs/>
          <w:lang w:val="en-US"/>
        </w:rPr>
        <w:t>Both methods require some part of the AF Specific UE identifier to be statically assigned and a remaining part to be dynamically generated. This method ensures there is no wastage of identifier space and no security threat by creating a more permanent mapping</w:t>
      </w:r>
      <w:r w:rsidR="00B04F40">
        <w:rPr>
          <w:bCs/>
          <w:lang w:val="en-US"/>
        </w:rPr>
        <w:t xml:space="preserve"> to UE’s subscription identifiers</w:t>
      </w:r>
      <w:r>
        <w:rPr>
          <w:bCs/>
          <w:lang w:val="en-US"/>
        </w:rPr>
        <w:t xml:space="preserve">. </w:t>
      </w:r>
    </w:p>
    <w:p w14:paraId="3F0E5DBA" w14:textId="03A7A375" w:rsidR="00B04F40" w:rsidRPr="00734CC5" w:rsidRDefault="00B04F40" w:rsidP="009A78AD">
      <w:pPr>
        <w:rPr>
          <w:b/>
          <w:lang w:val="en-US"/>
        </w:rPr>
      </w:pPr>
      <w:r w:rsidRPr="00734CC5">
        <w:rPr>
          <w:b/>
          <w:lang w:val="en-US"/>
        </w:rPr>
        <w:t xml:space="preserve">Observation 2: MNO configuration allows part of the AF Specific UE identifier to be statically assigned and a remaining part to be dynamically generated. </w:t>
      </w:r>
    </w:p>
    <w:p w14:paraId="57DF5DBE" w14:textId="1344030D" w:rsidR="003702DF" w:rsidRDefault="003702DF" w:rsidP="009A78AD">
      <w:pPr>
        <w:rPr>
          <w:bCs/>
          <w:lang w:val="en-US"/>
        </w:rPr>
      </w:pPr>
      <w:r>
        <w:rPr>
          <w:bCs/>
          <w:lang w:val="en-US"/>
        </w:rPr>
        <w:t>The LS makes an observation that the possibility for returning an error from UDM to NEF</w:t>
      </w:r>
      <w:r w:rsidR="00A85B43">
        <w:rPr>
          <w:bCs/>
          <w:lang w:val="en-US"/>
        </w:rPr>
        <w:t xml:space="preserve"> (and NEF subsequently sending “404 Not Found” error status code) </w:t>
      </w:r>
      <w:r>
        <w:rPr>
          <w:bCs/>
          <w:lang w:val="en-US"/>
        </w:rPr>
        <w:t>in case of failure to retrieve AF Specific UE Identifier</w:t>
      </w:r>
      <w:r w:rsidR="00A85B43">
        <w:rPr>
          <w:bCs/>
          <w:lang w:val="en-US"/>
        </w:rPr>
        <w:t xml:space="preserve"> points to a static assignment of AF Specific UE identifier by the MNO. </w:t>
      </w:r>
      <w:r>
        <w:rPr>
          <w:bCs/>
          <w:lang w:val="en-US"/>
        </w:rPr>
        <w:t xml:space="preserve">  </w:t>
      </w:r>
    </w:p>
    <w:tbl>
      <w:tblPr>
        <w:tblStyle w:val="TableGrid"/>
        <w:tblW w:w="0" w:type="auto"/>
        <w:tblLook w:val="04A0" w:firstRow="1" w:lastRow="0" w:firstColumn="1" w:lastColumn="0" w:noHBand="0" w:noVBand="1"/>
      </w:tblPr>
      <w:tblGrid>
        <w:gridCol w:w="9628"/>
      </w:tblGrid>
      <w:tr w:rsidR="003702DF" w14:paraId="7BC69142" w14:textId="77777777" w:rsidTr="003702DF">
        <w:tc>
          <w:tcPr>
            <w:tcW w:w="9628" w:type="dxa"/>
          </w:tcPr>
          <w:p w14:paraId="423E0C01" w14:textId="77777777" w:rsidR="003702DF" w:rsidRPr="0025682E" w:rsidRDefault="003702DF" w:rsidP="003702DF">
            <w:pPr>
              <w:rPr>
                <w:lang w:val="en-US"/>
              </w:rPr>
            </w:pPr>
            <w:r w:rsidRPr="0025682E">
              <w:rPr>
                <w:lang w:val="en-US"/>
              </w:rPr>
              <w:t>On the other hand, stage 3 in 29.522 clause 4.4.32.2 “Retrieve AF specific UE ID service operation” states that UDM would reply to NEF with a "404 Not Found" error status code if AF specific UE ID is not available (see related paragraph from clause 4.4.32.2 copy/pasted below):</w:t>
            </w:r>
          </w:p>
          <w:p w14:paraId="5CBDE351" w14:textId="663E5CC8" w:rsidR="003702DF" w:rsidRPr="003702DF" w:rsidRDefault="003702DF" w:rsidP="003702DF">
            <w:pPr>
              <w:ind w:left="284"/>
              <w:rPr>
                <w:i/>
                <w:iCs/>
                <w:lang w:val="en-US"/>
              </w:rPr>
            </w:pPr>
            <w:r w:rsidRPr="0025682E">
              <w:rPr>
                <w:i/>
                <w:iCs/>
                <w:lang w:val="en-US"/>
              </w:rPr>
              <w:t>“If the UDM indicates that the requested UE Identifier is not available in the subscription data, the NEF shall respond to the AF with a "404 Not Found" error status code.”</w:t>
            </w:r>
          </w:p>
        </w:tc>
      </w:tr>
    </w:tbl>
    <w:p w14:paraId="7E0F96CD" w14:textId="77777777" w:rsidR="003702DF" w:rsidRDefault="003702DF" w:rsidP="009A78AD">
      <w:pPr>
        <w:rPr>
          <w:bCs/>
          <w:lang w:val="en-US"/>
        </w:rPr>
      </w:pPr>
    </w:p>
    <w:p w14:paraId="692A2F96" w14:textId="77777777" w:rsidR="00A85B43" w:rsidRDefault="00A85B43" w:rsidP="009A78AD">
      <w:pPr>
        <w:rPr>
          <w:bCs/>
          <w:lang w:val="en-US"/>
        </w:rPr>
      </w:pPr>
      <w:r>
        <w:rPr>
          <w:bCs/>
          <w:lang w:val="en-US"/>
        </w:rPr>
        <w:t xml:space="preserve">However, the error in retrieval can occur even if the AF Specific UE Identifier were to be generated dynamically. </w:t>
      </w:r>
    </w:p>
    <w:p w14:paraId="3A4445D4" w14:textId="12706AC8" w:rsidR="00374515" w:rsidRDefault="00A2177B" w:rsidP="009A78AD">
      <w:pPr>
        <w:rPr>
          <w:bCs/>
          <w:lang w:val="en-US"/>
        </w:rPr>
      </w:pPr>
      <w:r>
        <w:rPr>
          <w:bCs/>
          <w:lang w:val="en-US"/>
        </w:rPr>
        <w:t xml:space="preserve">The retrieval may fail due to mis-configuration, e.g., AF requesting the identifier does not have an allocated block of identifiers in </w:t>
      </w:r>
      <w:r w:rsidR="00374515">
        <w:rPr>
          <w:bCs/>
          <w:lang w:val="en-US"/>
        </w:rPr>
        <w:t>the MNO configuration (mismatch between NEF and UDM configuration) or</w:t>
      </w:r>
      <w:r>
        <w:rPr>
          <w:bCs/>
          <w:lang w:val="en-US"/>
        </w:rPr>
        <w:t xml:space="preserve"> running out of identifiers in the allocated block of local identifiers. </w:t>
      </w:r>
    </w:p>
    <w:p w14:paraId="27268CD8" w14:textId="4F282ED2" w:rsidR="00B04F40" w:rsidRDefault="00B04F40" w:rsidP="009A78AD">
      <w:pPr>
        <w:rPr>
          <w:b/>
          <w:lang w:val="en-US"/>
        </w:rPr>
      </w:pPr>
      <w:r w:rsidRPr="00734CC5">
        <w:rPr>
          <w:b/>
          <w:lang w:val="en-US"/>
        </w:rPr>
        <w:t>Observation 3: Retrieval of AF Specific UE identifier may fail due to different reasons</w:t>
      </w:r>
      <w:r w:rsidR="00A85B43">
        <w:rPr>
          <w:b/>
          <w:lang w:val="en-US"/>
        </w:rPr>
        <w:t xml:space="preserve"> even if they were generated dynamically</w:t>
      </w:r>
      <w:r w:rsidRPr="00734CC5">
        <w:rPr>
          <w:b/>
          <w:lang w:val="en-US"/>
        </w:rPr>
        <w:t xml:space="preserve">, and the error response from NEF to AF with a “404 Not Found” seems </w:t>
      </w:r>
      <w:r w:rsidR="007138EB">
        <w:rPr>
          <w:b/>
          <w:lang w:val="en-US"/>
        </w:rPr>
        <w:t xml:space="preserve">to </w:t>
      </w:r>
      <w:r w:rsidRPr="00734CC5">
        <w:rPr>
          <w:b/>
          <w:lang w:val="en-US"/>
        </w:rPr>
        <w:t xml:space="preserve">be in order. </w:t>
      </w:r>
    </w:p>
    <w:p w14:paraId="5327C4EF" w14:textId="77777777" w:rsidR="00734CC5" w:rsidRDefault="00734CC5" w:rsidP="009A78AD">
      <w:pPr>
        <w:rPr>
          <w:b/>
          <w:lang w:val="en-US"/>
        </w:rPr>
      </w:pPr>
    </w:p>
    <w:p w14:paraId="4A1247B8" w14:textId="4346C009" w:rsidR="00734CC5" w:rsidRDefault="00734CC5" w:rsidP="00734CC5">
      <w:pPr>
        <w:pStyle w:val="Heading1"/>
      </w:pPr>
      <w:r>
        <w:t>3. Proposals</w:t>
      </w:r>
    </w:p>
    <w:p w14:paraId="68E32BA9" w14:textId="110EBDA9" w:rsidR="00734CC5" w:rsidRPr="00734CC5" w:rsidRDefault="00734CC5" w:rsidP="009A78AD">
      <w:pPr>
        <w:rPr>
          <w:bCs/>
          <w:lang w:val="en-US"/>
        </w:rPr>
      </w:pPr>
      <w:r w:rsidRPr="00734CC5">
        <w:rPr>
          <w:bCs/>
          <w:lang w:val="en-US"/>
        </w:rPr>
        <w:t xml:space="preserve">Based on the above analysis, the following are proposed </w:t>
      </w:r>
      <w:r w:rsidR="00A85B43">
        <w:rPr>
          <w:bCs/>
          <w:lang w:val="en-US"/>
        </w:rPr>
        <w:t>to be included in a reply LS to SA6.</w:t>
      </w:r>
    </w:p>
    <w:p w14:paraId="73CC56DE" w14:textId="05D8AEA2" w:rsidR="003C399A" w:rsidRPr="00734CC5" w:rsidRDefault="003C399A" w:rsidP="009A78AD">
      <w:pPr>
        <w:rPr>
          <w:b/>
          <w:lang w:val="en-US"/>
        </w:rPr>
      </w:pPr>
      <w:r w:rsidRPr="00734CC5">
        <w:rPr>
          <w:b/>
          <w:lang w:val="en-US"/>
        </w:rPr>
        <w:t xml:space="preserve">Proposal 1: </w:t>
      </w:r>
      <w:r w:rsidR="00A85B43">
        <w:rPr>
          <w:b/>
          <w:lang w:val="en-US"/>
        </w:rPr>
        <w:t>D</w:t>
      </w:r>
      <w:r w:rsidRPr="00734CC5">
        <w:rPr>
          <w:b/>
          <w:lang w:val="en-US"/>
        </w:rPr>
        <w:t xml:space="preserve">ynamic generation of AF Specific UE Identifier is not ruled out from Stage 2 specification. </w:t>
      </w:r>
    </w:p>
    <w:p w14:paraId="38CC1346" w14:textId="3BA205B3" w:rsidR="00AD5B85" w:rsidRPr="00017F23" w:rsidRDefault="003C399A" w:rsidP="00B87A8C">
      <w:pPr>
        <w:rPr>
          <w:i/>
          <w:iCs/>
          <w:color w:val="0070C0"/>
        </w:rPr>
      </w:pPr>
      <w:r w:rsidRPr="00734CC5">
        <w:rPr>
          <w:b/>
          <w:lang w:val="en-US"/>
        </w:rPr>
        <w:t>Proposal 2: The error code returned by NEF for failure to retriev</w:t>
      </w:r>
      <w:r w:rsidR="00374515" w:rsidRPr="00734CC5">
        <w:rPr>
          <w:b/>
          <w:lang w:val="en-US"/>
        </w:rPr>
        <w:t>e AF Specific UE Identifier</w:t>
      </w:r>
      <w:r w:rsidRPr="00734CC5">
        <w:rPr>
          <w:b/>
          <w:lang w:val="en-US"/>
        </w:rPr>
        <w:t xml:space="preserve"> </w:t>
      </w:r>
      <w:r w:rsidR="00374515" w:rsidRPr="00734CC5">
        <w:rPr>
          <w:b/>
          <w:lang w:val="en-US"/>
        </w:rPr>
        <w:t xml:space="preserve">is required even when AF specific UE Identifier is dynamically generated.  </w:t>
      </w:r>
      <w:r w:rsidRPr="00734CC5">
        <w:rPr>
          <w:b/>
          <w:lang w:val="en-US"/>
        </w:rPr>
        <w:t xml:space="preserve"> </w:t>
      </w:r>
    </w:p>
    <w:p w14:paraId="77B2EDD5" w14:textId="77777777" w:rsidR="00AD5B85" w:rsidRPr="00DF3C60" w:rsidRDefault="00AD5B85" w:rsidP="009A78AD">
      <w:pPr>
        <w:rPr>
          <w:rFonts w:ascii="Arial" w:hAnsi="Arial"/>
          <w:color w:val="auto"/>
          <w:sz w:val="36"/>
        </w:rPr>
      </w:pPr>
    </w:p>
    <w:sectPr w:rsidR="00AD5B85"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DCCB" w14:textId="77777777" w:rsidR="00301E14" w:rsidRDefault="00301E14">
      <w:r>
        <w:separator/>
      </w:r>
    </w:p>
    <w:p w14:paraId="1ECF4D29" w14:textId="77777777" w:rsidR="00301E14" w:rsidRDefault="00301E14"/>
  </w:endnote>
  <w:endnote w:type="continuationSeparator" w:id="0">
    <w:p w14:paraId="70407169" w14:textId="77777777" w:rsidR="00301E14" w:rsidRDefault="00301E14">
      <w:r>
        <w:continuationSeparator/>
      </w:r>
    </w:p>
    <w:p w14:paraId="734BAE25" w14:textId="77777777" w:rsidR="00301E14" w:rsidRDefault="00301E14"/>
  </w:endnote>
  <w:endnote w:type="continuationNotice" w:id="1">
    <w:p w14:paraId="688B3284" w14:textId="77777777" w:rsidR="00301E14" w:rsidRDefault="00301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E212D" w14:textId="77777777" w:rsidR="00301E14" w:rsidRDefault="00301E14">
      <w:r>
        <w:separator/>
      </w:r>
    </w:p>
    <w:p w14:paraId="3ACB7B69" w14:textId="77777777" w:rsidR="00301E14" w:rsidRDefault="00301E14"/>
  </w:footnote>
  <w:footnote w:type="continuationSeparator" w:id="0">
    <w:p w14:paraId="5D02D52C" w14:textId="77777777" w:rsidR="00301E14" w:rsidRDefault="00301E14">
      <w:r>
        <w:continuationSeparator/>
      </w:r>
    </w:p>
    <w:p w14:paraId="50B8DFC9" w14:textId="77777777" w:rsidR="00301E14" w:rsidRDefault="00301E14"/>
  </w:footnote>
  <w:footnote w:type="continuationNotice" w:id="1">
    <w:p w14:paraId="1A9A6AA1" w14:textId="77777777" w:rsidR="00301E14" w:rsidRDefault="00301E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EF6191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1199919" o:spid="_x0000_i1025" type="#_x0000_t75" style="width:16.1pt;height:16.1pt;visibility:visible;mso-wrap-style:square">
            <v:imagedata r:id="rId1" o:title=""/>
          </v:shape>
        </w:pict>
      </mc:Choice>
      <mc:Fallback>
        <w:drawing>
          <wp:inline distT="0" distB="0" distL="0" distR="0" wp14:anchorId="36BE26CE" wp14:editId="37E387BA">
            <wp:extent cx="204470" cy="204470"/>
            <wp:effectExtent l="0" t="0" r="0" b="0"/>
            <wp:docPr id="731199919" name="Picture 731199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4470" cy="204470"/>
                    </a:xfrm>
                    <a:prstGeom prst="rect">
                      <a:avLst/>
                    </a:prstGeom>
                    <a:noFill/>
                    <a:ln>
                      <a:noFill/>
                    </a:ln>
                  </pic:spPr>
                </pic:pic>
              </a:graphicData>
            </a:graphic>
          </wp:inline>
        </w:drawing>
      </mc:Fallback>
    </mc:AlternateConten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242B10"/>
    <w:multiLevelType w:val="hybridMultilevel"/>
    <w:tmpl w:val="370C385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00E41"/>
    <w:multiLevelType w:val="hybridMultilevel"/>
    <w:tmpl w:val="C194C1AE"/>
    <w:lvl w:ilvl="0" w:tplc="78A4A7A4">
      <w:start w:val="1"/>
      <w:numFmt w:val="bullet"/>
      <w:lvlText w:val="-"/>
      <w:lvlJc w:val="left"/>
      <w:pPr>
        <w:ind w:left="660" w:hanging="360"/>
      </w:pPr>
      <w:rPr>
        <w:rFonts w:ascii="Times New Roman" w:eastAsia="Malgun Gothic" w:hAnsi="Times New Roman" w:cs="Times New Roman"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2218727">
    <w:abstractNumId w:val="30"/>
  </w:num>
  <w:num w:numId="2" w16cid:durableId="546264430">
    <w:abstractNumId w:val="22"/>
  </w:num>
  <w:num w:numId="3" w16cid:durableId="976226586">
    <w:abstractNumId w:val="13"/>
  </w:num>
  <w:num w:numId="4" w16cid:durableId="816263066">
    <w:abstractNumId w:val="20"/>
  </w:num>
  <w:num w:numId="5" w16cid:durableId="1930458234">
    <w:abstractNumId w:val="29"/>
  </w:num>
  <w:num w:numId="6" w16cid:durableId="212472176">
    <w:abstractNumId w:val="38"/>
  </w:num>
  <w:num w:numId="7" w16cid:durableId="60948834">
    <w:abstractNumId w:val="24"/>
  </w:num>
  <w:num w:numId="8" w16cid:durableId="833450075">
    <w:abstractNumId w:val="28"/>
  </w:num>
  <w:num w:numId="9" w16cid:durableId="138305074">
    <w:abstractNumId w:val="32"/>
  </w:num>
  <w:num w:numId="10" w16cid:durableId="1376542618">
    <w:abstractNumId w:val="39"/>
  </w:num>
  <w:num w:numId="11" w16cid:durableId="1798327382">
    <w:abstractNumId w:val="25"/>
  </w:num>
  <w:num w:numId="12" w16cid:durableId="1221402666">
    <w:abstractNumId w:val="10"/>
  </w:num>
  <w:num w:numId="13" w16cid:durableId="1139225555">
    <w:abstractNumId w:val="18"/>
  </w:num>
  <w:num w:numId="14" w16cid:durableId="925386879">
    <w:abstractNumId w:val="26"/>
  </w:num>
  <w:num w:numId="15" w16cid:durableId="2003192033">
    <w:abstractNumId w:val="37"/>
  </w:num>
  <w:num w:numId="16" w16cid:durableId="919606581">
    <w:abstractNumId w:val="9"/>
  </w:num>
  <w:num w:numId="17" w16cid:durableId="1229339703">
    <w:abstractNumId w:val="7"/>
  </w:num>
  <w:num w:numId="18" w16cid:durableId="1838227715">
    <w:abstractNumId w:val="6"/>
  </w:num>
  <w:num w:numId="19" w16cid:durableId="1427385509">
    <w:abstractNumId w:val="5"/>
  </w:num>
  <w:num w:numId="20" w16cid:durableId="1713533300">
    <w:abstractNumId w:val="4"/>
  </w:num>
  <w:num w:numId="21" w16cid:durableId="570891659">
    <w:abstractNumId w:val="8"/>
  </w:num>
  <w:num w:numId="22" w16cid:durableId="904528220">
    <w:abstractNumId w:val="3"/>
  </w:num>
  <w:num w:numId="23" w16cid:durableId="1279338244">
    <w:abstractNumId w:val="2"/>
  </w:num>
  <w:num w:numId="24" w16cid:durableId="163401804">
    <w:abstractNumId w:val="1"/>
  </w:num>
  <w:num w:numId="25" w16cid:durableId="1638104560">
    <w:abstractNumId w:val="0"/>
  </w:num>
  <w:num w:numId="26" w16cid:durableId="1605192963">
    <w:abstractNumId w:val="34"/>
  </w:num>
  <w:num w:numId="27" w16cid:durableId="1201014842">
    <w:abstractNumId w:val="35"/>
  </w:num>
  <w:num w:numId="28" w16cid:durableId="20907469">
    <w:abstractNumId w:val="36"/>
  </w:num>
  <w:num w:numId="29" w16cid:durableId="834958855">
    <w:abstractNumId w:val="15"/>
  </w:num>
  <w:num w:numId="30" w16cid:durableId="2118600509">
    <w:abstractNumId w:val="23"/>
  </w:num>
  <w:num w:numId="31" w16cid:durableId="885145315">
    <w:abstractNumId w:val="14"/>
  </w:num>
  <w:num w:numId="32" w16cid:durableId="328557071">
    <w:abstractNumId w:val="21"/>
  </w:num>
  <w:num w:numId="33" w16cid:durableId="525564251">
    <w:abstractNumId w:val="12"/>
  </w:num>
  <w:num w:numId="34" w16cid:durableId="1224827392">
    <w:abstractNumId w:val="27"/>
  </w:num>
  <w:num w:numId="35" w16cid:durableId="1467815605">
    <w:abstractNumId w:val="11"/>
  </w:num>
  <w:num w:numId="36" w16cid:durableId="628360908">
    <w:abstractNumId w:val="17"/>
  </w:num>
  <w:num w:numId="37" w16cid:durableId="138422062">
    <w:abstractNumId w:val="40"/>
  </w:num>
  <w:num w:numId="38" w16cid:durableId="226840274">
    <w:abstractNumId w:val="31"/>
  </w:num>
  <w:num w:numId="39" w16cid:durableId="372073332">
    <w:abstractNumId w:val="19"/>
  </w:num>
  <w:num w:numId="40" w16cid:durableId="1518035842">
    <w:abstractNumId w:val="33"/>
  </w:num>
  <w:num w:numId="41" w16cid:durableId="436566047">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6E02"/>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1F71"/>
    <w:rsid w:val="000F3035"/>
    <w:rsid w:val="000F5AB5"/>
    <w:rsid w:val="000F5D71"/>
    <w:rsid w:val="000F5E59"/>
    <w:rsid w:val="000F60B7"/>
    <w:rsid w:val="000F67B7"/>
    <w:rsid w:val="000F77CC"/>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29BA"/>
    <w:rsid w:val="00223BAC"/>
    <w:rsid w:val="00223D76"/>
    <w:rsid w:val="00226DA7"/>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15DC"/>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1E1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A"/>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2F"/>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2DF"/>
    <w:rsid w:val="003709FD"/>
    <w:rsid w:val="003711B4"/>
    <w:rsid w:val="00371410"/>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F2D"/>
    <w:rsid w:val="00384D8F"/>
    <w:rsid w:val="00385B51"/>
    <w:rsid w:val="00386903"/>
    <w:rsid w:val="0038795A"/>
    <w:rsid w:val="00390D97"/>
    <w:rsid w:val="00391008"/>
    <w:rsid w:val="0039120B"/>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0C0E"/>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3A6D"/>
    <w:rsid w:val="00684304"/>
    <w:rsid w:val="00685A9C"/>
    <w:rsid w:val="00687280"/>
    <w:rsid w:val="00690B18"/>
    <w:rsid w:val="00690CE9"/>
    <w:rsid w:val="00691090"/>
    <w:rsid w:val="00691976"/>
    <w:rsid w:val="00691C7D"/>
    <w:rsid w:val="0069236F"/>
    <w:rsid w:val="00692A94"/>
    <w:rsid w:val="00692CBA"/>
    <w:rsid w:val="006934FB"/>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A49"/>
    <w:rsid w:val="00705F89"/>
    <w:rsid w:val="00706844"/>
    <w:rsid w:val="00706881"/>
    <w:rsid w:val="0070744C"/>
    <w:rsid w:val="007077AE"/>
    <w:rsid w:val="00711F58"/>
    <w:rsid w:val="00712F31"/>
    <w:rsid w:val="007138EB"/>
    <w:rsid w:val="00713FD9"/>
    <w:rsid w:val="0071467D"/>
    <w:rsid w:val="00714EF6"/>
    <w:rsid w:val="007150F0"/>
    <w:rsid w:val="0071544D"/>
    <w:rsid w:val="0071588C"/>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CC5"/>
    <w:rsid w:val="00734DB5"/>
    <w:rsid w:val="0073513D"/>
    <w:rsid w:val="00735A00"/>
    <w:rsid w:val="007362CE"/>
    <w:rsid w:val="007375A8"/>
    <w:rsid w:val="00737642"/>
    <w:rsid w:val="007403DF"/>
    <w:rsid w:val="007409A7"/>
    <w:rsid w:val="00740DC9"/>
    <w:rsid w:val="00741AAA"/>
    <w:rsid w:val="007431FD"/>
    <w:rsid w:val="007435C8"/>
    <w:rsid w:val="00743CE5"/>
    <w:rsid w:val="007440D9"/>
    <w:rsid w:val="00744426"/>
    <w:rsid w:val="007445FE"/>
    <w:rsid w:val="00744FCE"/>
    <w:rsid w:val="00745332"/>
    <w:rsid w:val="0074585A"/>
    <w:rsid w:val="00746090"/>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3509"/>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24D3"/>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A12"/>
    <w:rsid w:val="008B2B71"/>
    <w:rsid w:val="008B2EF7"/>
    <w:rsid w:val="008B3C86"/>
    <w:rsid w:val="008B42D1"/>
    <w:rsid w:val="008B45F5"/>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6CC6"/>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F5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552"/>
    <w:rsid w:val="00A73B63"/>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D13"/>
    <w:rsid w:val="00A8265C"/>
    <w:rsid w:val="00A8345A"/>
    <w:rsid w:val="00A83682"/>
    <w:rsid w:val="00A8447E"/>
    <w:rsid w:val="00A84A03"/>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85"/>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540"/>
    <w:rsid w:val="00B61BA6"/>
    <w:rsid w:val="00B62B85"/>
    <w:rsid w:val="00B6348A"/>
    <w:rsid w:val="00B635A5"/>
    <w:rsid w:val="00B6361C"/>
    <w:rsid w:val="00B66245"/>
    <w:rsid w:val="00B66A95"/>
    <w:rsid w:val="00B66AD7"/>
    <w:rsid w:val="00B66E51"/>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87A8C"/>
    <w:rsid w:val="00B90A18"/>
    <w:rsid w:val="00B90BCA"/>
    <w:rsid w:val="00B91049"/>
    <w:rsid w:val="00B91779"/>
    <w:rsid w:val="00B91E98"/>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3C2D"/>
    <w:rsid w:val="00BB3F60"/>
    <w:rsid w:val="00BB51D0"/>
    <w:rsid w:val="00BB5B6F"/>
    <w:rsid w:val="00BB69FE"/>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0F1"/>
    <w:rsid w:val="00CF65AA"/>
    <w:rsid w:val="00CF7310"/>
    <w:rsid w:val="00CF788B"/>
    <w:rsid w:val="00D000CD"/>
    <w:rsid w:val="00D002A7"/>
    <w:rsid w:val="00D00D5A"/>
    <w:rsid w:val="00D017E2"/>
    <w:rsid w:val="00D02A7E"/>
    <w:rsid w:val="00D03D28"/>
    <w:rsid w:val="00D0487D"/>
    <w:rsid w:val="00D07514"/>
    <w:rsid w:val="00D0757D"/>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84"/>
    <w:rsid w:val="00D553EC"/>
    <w:rsid w:val="00D5540F"/>
    <w:rsid w:val="00D55427"/>
    <w:rsid w:val="00D579EB"/>
    <w:rsid w:val="00D57A52"/>
    <w:rsid w:val="00D608A2"/>
    <w:rsid w:val="00D60C2C"/>
    <w:rsid w:val="00D60F03"/>
    <w:rsid w:val="00D614D5"/>
    <w:rsid w:val="00D6339A"/>
    <w:rsid w:val="00D63986"/>
    <w:rsid w:val="00D64BFB"/>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A1BD2"/>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C60"/>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6A"/>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B13"/>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609"/>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344D"/>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733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75687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2</Pages>
  <Words>970</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Apple</cp:lastModifiedBy>
  <cp:revision>28</cp:revision>
  <cp:lastPrinted>2018-08-14T09:59:00Z</cp:lastPrinted>
  <dcterms:created xsi:type="dcterms:W3CDTF">2025-03-03T14:21:00Z</dcterms:created>
  <dcterms:modified xsi:type="dcterms:W3CDTF">2025-03-28T14:02:00Z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